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Расценки по работам</w:t>
      </w:r>
      <w:r>
        <w:t xml:space="preserve"> от Москомэкспертизы 27.04.20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Строительные работы.</w:t>
      </w:r>
      <w:r/>
    </w:p>
    <w:p>
      <w:r>
        <w:t xml:space="preserve">С</w:t>
      </w:r>
      <w:r>
        <w:t xml:space="preserve">борник 1 Земляные работы, расценки 3.1-83</w:t>
      </w:r>
      <w:r>
        <w:t xml:space="preserve"> (1-4)</w:t>
      </w:r>
      <w:r>
        <w:t xml:space="preserve"> Доп. 55.</w:t>
      </w:r>
      <w:r/>
    </w:p>
    <w:tbl>
      <w:tblPr>
        <w:tblW w:w="10490" w:type="dxa"/>
        <w:tblInd w:w="-567" w:type="dxa"/>
        <w:shd w:val="clear" w:color="auto" w:fill="e8e1db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8"/>
        <w:gridCol w:w="9232"/>
      </w:tblGrid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3.1-83-1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Укрепление откосов, выемок, насыпных сооружений, конусов мостов и путепроводов с применением полиуретанового вяжущего, глубиной проникновения до 50 мм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 3.1-83-2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Укрепление откосов, выемок, насыпных сооружений, конусов мостов и путепроводов с применением полиуретанового вяжущего, глубиной проникновения до 100 мм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 3.1-83-3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Укрепление откосов, выемок, насыпных сооружений, конусов мостов и путепроводов с применением полиуретанового вяжущего, глубиной проникновения до 150 мм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 3.1-83-4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Укрепление откосов, выемок, насыпных сооружений, конусов мостов и путепроводов с применением полиуретанового вяжущего, глубиной проникновения до 200 мм</w:t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r>
        <w:t xml:space="preserve">С</w:t>
      </w:r>
      <w:r>
        <w:t xml:space="preserve">борник 11 Полы, расценки 3.11-50</w:t>
      </w:r>
      <w:r>
        <w:t xml:space="preserve"> Д</w:t>
      </w:r>
      <w:r>
        <w:t xml:space="preserve">оп. 28.</w:t>
      </w:r>
      <w:r/>
    </w:p>
    <w:tbl>
      <w:tblPr>
        <w:tblW w:w="10510" w:type="dxa"/>
        <w:tblInd w:w="-567" w:type="dxa"/>
        <w:shd w:val="clear" w:color="auto" w:fill="e8e1db"/>
        <w:tblLayout w:type="fixed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9214"/>
        <w:gridCol w:w="20"/>
      </w:tblGrid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 3.11-50-1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ind w:right="283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Устройство наполненного полимерного полиуретанового покрытия (антискользящего) по стяжке М100 и более, но менее М250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28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 3.11-50-2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Устройство наполненного полимерного полиуретанового покрытия (антискользящего) по стяжке М250 - М350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28</w:t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r>
        <w:t xml:space="preserve">С</w:t>
      </w:r>
      <w:r>
        <w:t xml:space="preserve">борник 13 </w:t>
      </w:r>
      <w:r>
        <w:t xml:space="preserve">Защита строительных конструкций и оборудования от коррозии</w:t>
      </w:r>
      <w:r>
        <w:t xml:space="preserve">, расценки 3.13-46</w:t>
      </w:r>
      <w:r>
        <w:t xml:space="preserve"> (1-2), Доп. 28.</w:t>
      </w:r>
      <w:r/>
    </w:p>
    <w:tbl>
      <w:tblPr>
        <w:tblW w:w="10510" w:type="dxa"/>
        <w:tblInd w:w="-567" w:type="dxa"/>
        <w:shd w:val="clear" w:color="auto" w:fill="e8e1db"/>
        <w:tblLayout w:type="fixed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9214"/>
        <w:gridCol w:w="20"/>
      </w:tblGrid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3.13-46-1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Устройство защитно-декоративного покрытия бетонных полов полиуретановой композицией с нанесением эмали в 2 слоя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28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 3.13-46-2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Устройство защитно-декоративного покрытия бетонных полов полиуретановой композицией с нанесением эмали в 3 слоя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28</w:t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pPr>
        <w:pBdr>
          <w:bottom w:val="single" w:color="auto" w:sz="12" w:space="1"/>
        </w:pBdr>
      </w:pPr>
      <w:r>
        <w:t xml:space="preserve">3.13-47.1</w:t>
      </w:r>
      <w:r>
        <w:t xml:space="preserve"> Д</w:t>
      </w:r>
      <w:r>
        <w:t xml:space="preserve">оп. 28.</w:t>
      </w:r>
      <w:r/>
    </w:p>
    <w:tbl>
      <w:tblPr>
        <w:tblW w:w="10510" w:type="dxa"/>
        <w:tblInd w:w="-567" w:type="dxa"/>
        <w:shd w:val="clear" w:color="auto" w:fill="e8e1db"/>
        <w:tblLayout w:type="fixed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30"/>
        <w:gridCol w:w="9060"/>
        <w:gridCol w:w="20"/>
      </w:tblGrid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b/>
                <w:bCs/>
                <w:sz w:val="21"/>
                <w:szCs w:val="21"/>
                <w:lang w:eastAsia="ru-RU"/>
              </w:rPr>
              <w:t xml:space="preserve">3.13-47-1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0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Шпатлевка поверхности полиуретановой двухкомпонентной шпатлевкой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Times New Roman" w:eastAsia="Times New Roman"/>
                <w:sz w:val="21"/>
                <w:szCs w:val="21"/>
                <w:lang w:eastAsia="ru-RU"/>
              </w:rPr>
              <w:t xml:space="preserve">28</w:t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6. Ремонтно-строительные работы.</w:t>
      </w:r>
      <w:r/>
    </w:p>
    <w:p>
      <w:pPr>
        <w:pBdr>
          <w:bottom w:val="single" w:color="auto" w:sz="12" w:space="1"/>
        </w:pBdr>
      </w:pPr>
      <w:r>
        <w:t xml:space="preserve">С</w:t>
      </w:r>
      <w:r>
        <w:t xml:space="preserve">борник 52 Фундаменты, р</w:t>
      </w:r>
      <w:r>
        <w:t xml:space="preserve">асценка 6.52-25-</w:t>
      </w:r>
      <w:r>
        <w:t xml:space="preserve">(</w:t>
      </w:r>
      <w:r>
        <w:t xml:space="preserve">1</w:t>
      </w:r>
      <w:r>
        <w:t xml:space="preserve">-2) </w:t>
      </w:r>
      <w:bookmarkStart w:id="0" w:name="i238611"/>
      <w:r>
        <w:t xml:space="preserve">Таблица 52-25. Гидроизоляция потолочных швов железобетонных конструкций подземных сооружений гидроактивным полиуретановым составом (система линейных трубчатых инъекторов)</w:t>
      </w:r>
      <w:bookmarkEnd w:id="0"/>
      <w:r>
        <w:t xml:space="preserve">.</w:t>
      </w:r>
      <w:r/>
    </w:p>
    <w:p>
      <w:r>
        <w:t xml:space="preserve">Сборник 69</w:t>
      </w:r>
      <w:r>
        <w:t xml:space="preserve"> П</w:t>
      </w:r>
      <w:r>
        <w:t xml:space="preserve">рочие ремонтно-строительные работы, </w:t>
      </w:r>
      <w:r>
        <w:t xml:space="preserve">расценка 6.69-57</w:t>
      </w:r>
      <w:r>
        <w:t xml:space="preserve">-3</w:t>
      </w:r>
      <w:r>
        <w:t xml:space="preserve"> Доп. 45 </w:t>
      </w:r>
      <w:r/>
    </w:p>
    <w:tbl>
      <w:tblPr>
        <w:tblW w:w="10452" w:type="dxa"/>
        <w:tblInd w:w="-567" w:type="dxa"/>
        <w:shd w:val="clear" w:color="auto" w:fill="e8e1db"/>
        <w:tblLayout w:type="fixed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9156"/>
        <w:gridCol w:w="20"/>
      </w:tblGrid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6.69-57-3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15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вводов коммуникаций через бетонные и железобетонные стены с использованием инъекционных двухкомпонентных полиуретановых составов пены и смолы, инъекцирование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45</w:t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r>
        <w:t xml:space="preserve">расценка 6.69-58 (1-3)</w:t>
      </w:r>
      <w:r>
        <w:t xml:space="preserve"> 4 под вопросом.</w:t>
      </w:r>
      <w:r>
        <w:t xml:space="preserve"> Доп. 46</w:t>
      </w:r>
      <w:r/>
    </w:p>
    <w:tbl>
      <w:tblPr>
        <w:tblW w:w="10540" w:type="dxa"/>
        <w:tblInd w:w="-567" w:type="dxa"/>
        <w:shd w:val="clear" w:color="auto" w:fill="e8e1db"/>
        <w:tblLayout w:type="fixed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9214"/>
        <w:gridCol w:w="20"/>
        <w:gridCol w:w="30"/>
      </w:tblGrid>
      <w:tr>
        <w:trPr>
          <w:gridAfter w:val="1"/>
        </w:trPr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6.69-58-1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составов, инъектирование геля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46</w:t>
            </w:r>
            <w:r/>
          </w:p>
        </w:tc>
      </w:tr>
      <w:tr>
        <w:trPr>
          <w:gridAfter w:val="1"/>
        </w:trPr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6.69-58-2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составов, инъектирование геля и смолы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46</w:t>
            </w:r>
            <w:r/>
          </w:p>
        </w:tc>
      </w:tr>
      <w:tr>
        <w:trPr>
          <w:gridAfter w:val="1"/>
        </w:trPr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6.69-58-3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составов, инъектирование пены и смолы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46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6.69-58-4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21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составов, устройство гидропломбы</w:t>
            </w:r>
            <w:r/>
          </w:p>
        </w:tc>
        <w:tc>
          <w:tcPr>
            <w:gridSpan w:val="2"/>
            <w:shd w:val="clear" w:color="auto" w:fill="e8e1db"/>
            <w:tcW w:w="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r>
        <w:t xml:space="preserve">расценка 6.69-59 (1-3) </w:t>
      </w:r>
      <w:r>
        <w:t xml:space="preserve">4 под вопросом.</w:t>
      </w:r>
      <w:r>
        <w:t xml:space="preserve"> </w:t>
      </w:r>
      <w:r>
        <w:t xml:space="preserve">Доп. 46</w:t>
      </w:r>
      <w:r/>
    </w:p>
    <w:tbl>
      <w:tblPr>
        <w:tblW w:w="10540" w:type="dxa"/>
        <w:tblInd w:w="-567" w:type="dxa"/>
        <w:shd w:val="clear" w:color="auto" w:fill="e8e1db"/>
        <w:tblLayout w:type="fixed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  <w:gridCol w:w="20"/>
        <w:gridCol w:w="30"/>
      </w:tblGrid>
      <w:tr>
        <w:trPr>
          <w:gridAfter w:val="1"/>
        </w:trPr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6.69-59-1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составов, инъектирование геля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46</w:t>
            </w:r>
            <w:r/>
          </w:p>
        </w:tc>
      </w:tr>
      <w:tr>
        <w:trPr>
          <w:gridAfter w:val="1"/>
        </w:trPr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6.69-59-2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составов, инъектирование смолы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46</w:t>
            </w:r>
            <w:r/>
          </w:p>
        </w:tc>
      </w:tr>
      <w:tr>
        <w:trPr>
          <w:gridAfter w:val="1"/>
        </w:trPr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6.69-59-3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составов, инъектирование пены и смолы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46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6.69-59-4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составов, устройство гидропломбы</w:t>
            </w:r>
            <w:r/>
          </w:p>
        </w:tc>
        <w:tc>
          <w:tcPr>
            <w:gridSpan w:val="2"/>
            <w:shd w:val="clear" w:color="auto" w:fill="e8e1db"/>
            <w:tcW w:w="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r>
        <w:t xml:space="preserve">расценка 6.69-60 (1-2)</w:t>
      </w:r>
      <w:r>
        <w:t xml:space="preserve"> </w:t>
      </w:r>
      <w:r>
        <w:t xml:space="preserve">Доп. 46</w:t>
      </w:r>
      <w:r/>
    </w:p>
    <w:tbl>
      <w:tblPr>
        <w:tblW w:w="10540" w:type="dxa"/>
        <w:tblInd w:w="-567" w:type="dxa"/>
        <w:shd w:val="clear" w:color="auto" w:fill="e8e1db"/>
        <w:tblLayout w:type="fixed"/>
        <w:tblCellMar>
          <w:left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  <w:gridCol w:w="20"/>
        <w:gridCol w:w="30"/>
      </w:tblGrid>
      <w:tr>
        <w:trPr>
          <w:gridAfter w:val="1"/>
        </w:trPr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6.69-60-1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Заполнение пустот в железобетонных конструкциях методом инъектирования составом (смолой) инъекционным однокомпонентным, полиуретановым, гидроактивным, с быстрым пенообразованием в комплекте с катализатором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46</w:t>
            </w:r>
            <w:r/>
          </w:p>
        </w:tc>
      </w:tr>
      <w:tr>
        <w:trPr/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b/>
                <w:bCs/>
                <w:sz w:val="21"/>
                <w:szCs w:val="21"/>
                <w:lang w:eastAsia="ru-RU"/>
              </w:rPr>
              <w:t xml:space="preserve"> 6.69-60-2</w:t>
            </w:r>
            <w:r/>
          </w:p>
        </w:tc>
        <w:tc>
          <w:tcPr>
            <w:shd w:val="clear" w:color="auto" w:fill="e8e1db"/>
            <w:tcBorders>
              <w:top w:val="single" w:color="auto" w:sz="2" w:space="0"/>
            </w:tcBorders>
            <w:tcMar>
              <w:left w:w="0" w:type="dxa"/>
              <w:top w:w="75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Остановка активного водопритока методом инъектирования составом (смолой) инъекционным однокомпонентным, полиуретановым, гидроактивным, с быстрым пенообразованием в компл</w:t>
            </w:r>
            <w:bookmarkStart w:id="1" w:name="_GoBack"/>
            <w:r/>
            <w:bookmarkEnd w:id="1"/>
            <w:r>
              <w:rPr>
                <w:rFonts w:ascii="Helvetica" w:hAnsi="Helvetica" w:cs="Helvetica" w:eastAsia="Times New Roman"/>
                <w:sz w:val="21"/>
                <w:szCs w:val="21"/>
                <w:lang w:eastAsia="ru-RU"/>
              </w:rPr>
              <w:t xml:space="preserve">екте с катализатором</w:t>
            </w:r>
            <w:r/>
          </w:p>
        </w:tc>
        <w:tc>
          <w:tcPr>
            <w:gridSpan w:val="2"/>
            <w:shd w:val="clear" w:color="auto" w:fill="e8e1db"/>
            <w:tcW w:w="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Bdr>
          <w:bottom w:val="single" w:color="auto" w:sz="12" w:space="1"/>
        </w:pBdr>
      </w:pPr>
      <w:r/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helvetica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Федяков</cp:lastModifiedBy>
  <cp:revision>32</cp:revision>
  <dcterms:created xsi:type="dcterms:W3CDTF">2020-04-28T12:52:00Z</dcterms:created>
  <dcterms:modified xsi:type="dcterms:W3CDTF">2022-07-08T07:29:16Z</dcterms:modified>
</cp:coreProperties>
</file>